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квітня 2018 року</w:t>
        <w:tab/>
        <w:tab/>
        <w:tab/>
        <w:tab/>
        <w:t xml:space="preserve">№ 292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1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від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лютого 2018 року № 58 «Про створення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оцінки та забезпечення проведення конкурсного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відбору проектів соціально-економічного розвитку,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 можуть реалізовуватися за рахунок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бюджету в Пустомитівському районі»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39, 41  Закону України «Про місцеві державні адміністрації» та у зв’язку з кадровими змінами: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1.Внести зміни в додаток 1 до розпорядження голови районної державної адміністрації від 1 лютого 2018 року №58 «Про створення 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в Пустомитівському районі» виклавши його в новій редакції, згідно з додатком.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850" w:top="850" w:left="1417" w:right="850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 лютого 2018 року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58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 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16 квітня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292)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</w:t>
      </w:r>
      <w:r w:rsidDel="00000000" w:rsidR="00000000" w:rsidRPr="00000000">
        <w:rPr>
          <w:rtl w:val="0"/>
        </w:rPr>
      </w:r>
    </w:p>
    <w:tbl>
      <w:tblPr>
        <w:tblStyle w:val="Table1"/>
        <w:tblW w:w="9580.0" w:type="dxa"/>
        <w:jc w:val="left"/>
        <w:tblInd w:w="58.0" w:type="dxa"/>
        <w:tblLayout w:type="fixed"/>
        <w:tblLook w:val="0000"/>
      </w:tblPr>
      <w:tblGrid>
        <w:gridCol w:w="2250"/>
        <w:gridCol w:w="4875"/>
        <w:gridCol w:w="2455"/>
        <w:tblGridChange w:id="0">
          <w:tblGrid>
            <w:gridCol w:w="2250"/>
            <w:gridCol w:w="4875"/>
            <w:gridCol w:w="245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Городечний П.М.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голови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комісії</w:t>
            </w:r>
          </w:p>
        </w:tc>
      </w:tr>
      <w:tr>
        <w:trPr>
          <w:trHeight w:val="4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Мудрий І.В.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районної ради (за згодою)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комісії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Марущак О.І.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економічного розвитку, інфраструктури та торгівлі районної державної адміністрації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Секретар комісії</w:t>
            </w:r>
          </w:p>
        </w:tc>
      </w:tr>
      <w:tr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Члени комісії: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Голець Н.М.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 юридичного відділу районної державної адміністрації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Фрис В.Я.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керуючого справами-начальник відділу правового та кадрового забезпечення районної ради (за згодою)</w:t>
            </w:r>
          </w:p>
        </w:tc>
      </w:tr>
      <w:tr>
        <w:trPr>
          <w:trHeight w:val="28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Лісна М.М.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освіти районної державної адміністрації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Лабай І.М.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лікар центральної районної лікарні (за згодою)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Руденко О.В.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 відділу культури районної державної адміністрації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Рибак Л.М.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житлово-комунального господарства та будівництва районної державної адміністрації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Васьків І.М.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бюджету, фінансів, податків та інвестицій (за згодою)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Юзькевич В.М.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соціально-економічного розвитку, промисловості, паливно-енергетичного комплексу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(за згодою)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Добрянський А.Я.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питань культури, туризму, молодіжної політики, фізичної культури і спорту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(за згодою)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Фар’ян О.В.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містобудування, архітектури, житлово-комунального господарства, транспорту та зв’язку (за згодою)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Зінько Ю.В.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питань охорони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здоров’я, соціального захисту населення, сім’ї, материнства, дитинства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(за згодою)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Михальчук О.П.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освіти, науки, релігії, національного і духовного відродження, інформаційної політики та свободи слова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(за згодою)</w:t>
            </w:r>
          </w:p>
        </w:tc>
      </w:tr>
    </w:tbl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ab/>
        <w:t xml:space="preserve">Ю.В. ЧЕТЕРБУК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850" w:top="850" w:left="1417" w:right="85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